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Iklanberény Községi Önkormányzat Képviselő-testületének 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1/2018. (II. 15.)  önkormányzati rendelete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az önkormányzat  2018. évi költségvetéséről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Iklanberény Községi Önkormányzat Képviselő-testülete az Alaptörvény 32. cikk (2) bekezdésében meghatározott eredeti jogalkotó hatáskörében, az Alaptörvény 32. cikk (1) bekezdésének f) pontjában meghatározott feladatkörében eljárva a következőket rendeli el: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 rendelet hatálya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1.§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rendelet hatálya kiterjed Iklanberény Községi Önkormányzatra (továbbiakban: Önkormányzat). 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 költségvetés bevételei és kiadásai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2.§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</w:t>
      </w:r>
      <w:r>
        <w:rPr>
          <w:rFonts w:ascii="Times" w:hAnsi="Times" w:cs="Times"/>
          <w:color w:val="000000"/>
          <w:vertAlign w:val="superscript"/>
        </w:rPr>
        <w:t>1 </w:t>
      </w:r>
      <w:r>
        <w:rPr>
          <w:rFonts w:ascii="Times" w:hAnsi="Times" w:cs="Times"/>
          <w:color w:val="000000"/>
        </w:rPr>
        <w:t>A Képviselő-testület az önkormányzat 2018. évi költségvetését:</w:t>
      </w:r>
    </w:p>
    <w:p w:rsidR="00663986" w:rsidRDefault="00663986" w:rsidP="00663986">
      <w:pPr>
        <w:pStyle w:val="NormlWeb"/>
        <w:spacing w:before="0" w:beforeAutospacing="0" w:after="20" w:afterAutospacing="0"/>
        <w:ind w:left="360"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   35.006.741 Ft bevétellel állapítja meg, ezen belül:</w:t>
      </w:r>
    </w:p>
    <w:p w:rsidR="00663986" w:rsidRDefault="00663986" w:rsidP="00663986">
      <w:pPr>
        <w:pStyle w:val="NormlWeb"/>
        <w:spacing w:before="0" w:beforeAutospacing="0" w:after="20" w:afterAutospacing="0"/>
        <w:ind w:left="360"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aa) a működési bevételek összesen:                                            16.301.865 Ft,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     ab) a felhalmozási bevételek összesen:                                            286.413 Ft,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    ac) finanszírozási bevételek összesen:                                        18.418.463 Ft,</w:t>
      </w:r>
    </w:p>
    <w:p w:rsidR="00663986" w:rsidRDefault="00663986" w:rsidP="00663986">
      <w:pPr>
        <w:pStyle w:val="NormlWeb"/>
        <w:spacing w:before="0" w:beforeAutospacing="0" w:after="20" w:afterAutospacing="0"/>
        <w:ind w:left="360"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left="360"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  35.006.741 Ft kiadással állapítja meg, ezen belül:</w:t>
      </w:r>
    </w:p>
    <w:p w:rsidR="00663986" w:rsidRDefault="00663986" w:rsidP="00663986">
      <w:pPr>
        <w:pStyle w:val="NormlWeb"/>
        <w:spacing w:before="0" w:beforeAutospacing="0" w:after="20" w:afterAutospacing="0"/>
        <w:ind w:left="360"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ba) a működési kiadások összesen:                                            33.359.533 Ft,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     bb) a felhalmozási kiadások összesen:                                          1.150.438 Ft,</w:t>
      </w:r>
    </w:p>
    <w:p w:rsidR="00663986" w:rsidRDefault="00663986" w:rsidP="00663986">
      <w:pPr>
        <w:pStyle w:val="NormlWeb"/>
        <w:spacing w:before="0" w:beforeAutospacing="0" w:after="20" w:afterAutospacing="0"/>
        <w:ind w:left="360"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bc) finanszírozási kiadások összege:                                          496.770 Ft.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Az (1) bekezdésben megállapított költségvetési bevételek forrásonkénti megoszlását önkormányzati szinten, továbbá a kötelező feladatok, önként vállalt feladatok, állami (államigazgatási) feladatok szerinti bontásban a 3. melléklet részletezi. A 2018. évi költségvetési törvény szerint a helyi önkormányzat általános működésének és ágazati feladatainak részletezését a 4. melléklet tartalmazza.</w:t>
      </w:r>
    </w:p>
    <w:p w:rsidR="00663986" w:rsidRDefault="00663986" w:rsidP="00663986">
      <w:pPr>
        <w:pStyle w:val="NormlWeb"/>
        <w:spacing w:before="0" w:beforeAutospacing="0" w:after="20" w:afterAutospacing="0"/>
        <w:ind w:left="142"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Az (1) bekezdésben megállapított költségvetési kiadások kiemelt előirányzatonként megoszlását önkormányzati szinten, továbbá a kötelező feladatok, önként vállalt feladatok, állami (államigazgatási) feladatok szerinti bontásban a 2. melléklet részletezi. Az egységes rovatrend szerint a kiemelt kiadási és bevételi jogcímeket az 1. melléklet tartalmazza.</w:t>
      </w:r>
    </w:p>
    <w:p w:rsidR="00663986" w:rsidRDefault="00663986" w:rsidP="00663986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A támogatások, kölcsönök nyújtását és támogatási bevételeket a 12. és 13. melléklet tartalmazza.</w:t>
      </w:r>
    </w:p>
    <w:p w:rsidR="00663986" w:rsidRDefault="00663986" w:rsidP="00663986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 A helyi adó és egyéb közhatalmi bevételeket a 14. melléklet tartalmazza.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3.§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</w:t>
      </w:r>
      <w:r>
        <w:rPr>
          <w:rFonts w:ascii="Times" w:hAnsi="Times" w:cs="Times"/>
          <w:color w:val="000000"/>
          <w:vertAlign w:val="superscript"/>
        </w:rPr>
        <w:t>1</w:t>
      </w:r>
      <w:r>
        <w:rPr>
          <w:rFonts w:ascii="Times" w:hAnsi="Times" w:cs="Times"/>
          <w:color w:val="000000"/>
        </w:rPr>
        <w:t>   Az Önkormányzat nevében végzett beruházási kiadások 1.150.438 Ft, felújítási kiadások 0 Ft, melyet a 6. melléklet részletez.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költségvetési évben az önkormányzatnak nincs olyan fejlesztési célja, amely megvalósításához Magyarország gazdasági stabilitásáról szóló 2011. évi CXCIV. törvény (a továbbiakban: Stabilitási tv.) 3. § (1) bekezdése szerinti adósságot keletkeztető ügylet megkötése válhat szükségessé (9. melléklet).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Az Önkormányzat a Stabilitási tv. 3.§ (1) bekezdése szerint adóságot keletkeztető ügyletekből és kezességvállalásból fennálló kötelezettségeit az adósságot keletkeztető ügyletek futamidejének végéig, illetve a kezesség érvényesíthetőségéit, és a figyelembe vehető saját bevételeit a 10. melléklet szerint állapítja meg.</w:t>
      </w:r>
    </w:p>
    <w:p w:rsidR="00663986" w:rsidRDefault="00663986" w:rsidP="00663986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Az Európai Uniós forrásból finanszírozott támogatással megvalósuló programok, projektek kiadásait, bevételeit, valamint az Önkormányzat ilyen projektekhez történő hozzájárulását a 11. melléklet tartalmazza.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left="708"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4.§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 Önkormányzat által a lakosságnak juttatott települési támogatást, szociális, rászorultsági jellegű ellátásokat a Képviselő-testület 539.000 Ft-ban állapítja meg, melyet a 7. melléklet részletez.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5.§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</w:t>
      </w:r>
      <w:r>
        <w:rPr>
          <w:rFonts w:ascii="Times" w:hAnsi="Times" w:cs="Times"/>
          <w:color w:val="000000"/>
          <w:vertAlign w:val="superscript"/>
        </w:rPr>
        <w:t>1</w:t>
      </w:r>
      <w:r>
        <w:rPr>
          <w:rFonts w:ascii="Times" w:hAnsi="Times" w:cs="Times"/>
          <w:color w:val="000000"/>
        </w:rPr>
        <w:t> Az Önkormányzat a költségvetésében a tartalékot 16.573.467 Ft-ban állapítja meg, melyet a 8. melléklet részletez.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céltartalék tervezett felhasználása a Képviselő-testület hatásköre.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6.§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</w:t>
      </w:r>
      <w:r>
        <w:rPr>
          <w:rFonts w:ascii="Times" w:hAnsi="Times" w:cs="Times"/>
          <w:color w:val="000000"/>
          <w:vertAlign w:val="superscript"/>
        </w:rPr>
        <w:t>1</w:t>
      </w:r>
      <w:r>
        <w:rPr>
          <w:rFonts w:ascii="Times" w:hAnsi="Times" w:cs="Times"/>
          <w:color w:val="000000"/>
        </w:rPr>
        <w:t> A működési költségvetés egyenlege 17.057.668 Ft hiány.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</w:t>
      </w:r>
      <w:r>
        <w:rPr>
          <w:rFonts w:ascii="Times" w:hAnsi="Times" w:cs="Times"/>
          <w:color w:val="000000"/>
          <w:vertAlign w:val="superscript"/>
        </w:rPr>
        <w:t>1</w:t>
      </w:r>
      <w:r>
        <w:rPr>
          <w:rFonts w:ascii="Times" w:hAnsi="Times" w:cs="Times"/>
          <w:color w:val="000000"/>
        </w:rPr>
        <w:t> A felhalmozási költségvetés egyenlege 864.025 Ft hiány.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</w:t>
      </w:r>
      <w:r>
        <w:rPr>
          <w:rFonts w:ascii="Times" w:hAnsi="Times" w:cs="Times"/>
          <w:color w:val="000000"/>
          <w:vertAlign w:val="superscript"/>
        </w:rPr>
        <w:t>1 </w:t>
      </w:r>
      <w:r>
        <w:rPr>
          <w:rFonts w:ascii="Times" w:hAnsi="Times" w:cs="Times"/>
          <w:color w:val="000000"/>
        </w:rPr>
        <w:t>Az önkormányzat 2018. évi hiányának finanszírozása belső finanszírozással, az előző évi működési költségvetési maradványának és a forgatási célú belföldi értékpapírok beváltásának igénybevételével történik</w:t>
      </w:r>
    </w:p>
    <w:p w:rsidR="00663986" w:rsidRDefault="00663986" w:rsidP="00663986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A felhalmozási hiány belső finanszírozása érdekében a Képviselő-testület értékpapír beváltását rendeli el.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 A (3) és (4) bekezdésben foglaltakon túl hiány finanszírozására nem kerül sor.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7.§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 Önkormányzat engedélyezett létszáma 1 fő.  A közfoglalkoztatottak éves létszám előirányzata 0 fő, melyet az 5. melléklet részletez.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8.§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 Önkormányzata 2018. évi kiadási tervében a polgármester államigazgatási hatáskörét érintő bevételek és kiadások tervezésére nem került sor.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 A költségvetés végrehajtására vonatkozó szabályok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9.§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 Az Önkormányzati költségvetés végrehajtásáért a polgármester, a könyvvezetéssel kapcsolatos feladatok ellátásáért a jegyző a felelős.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Az Önkormányzat gazdálkodásának biztonságáért a Képviselő-testület, a gazdálkodás szabályszerűségéért a polgármester a felelős.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  A Képviselő-testület felhatalmazza a polgármestert, hogy e rendelet keretein belül a 2018. évi költségvetésben az Önkormányzatot megillető bevételek beszedéséről gondoskodjon, valamint intézkedéseket tegyen a jóváhagyott kiadási előirányzatok célirányos felhasználására.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A készlet- és kis értékű tárgyi eszköz beszerzésekre, a kiküldetésre, reprezentációs kiadásokra, továbbá egyes kisösszegű szolgáltatási kiadások készpénzben történő teljesítésére a Pénzkezelési szabályzatban meghatározott házipénztári keret nagyságára figyelmemmel igényelhető készpénz felvétele.</w:t>
      </w:r>
    </w:p>
    <w:p w:rsidR="00663986" w:rsidRDefault="00663986" w:rsidP="00663986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 Az Önkormányzat elszámolási számláját az összes alszámlával együtt az OTP Bank sárvári fiókjánál vezeti.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Államháztartáson kívülre megítélt támogatások folyósítására vonatkozó szabályok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10.§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 Az államháztartáson kívülre megítélt támogatások folyósítására azt követően kerülhet sor, hogy a támogatottal az Önkormányzat nevében a polgármester megállapodást köt a támogatás céljáról, a támogatott tevékenységről, a támogatás összegéről, a felhasználás határidejéről, a rendelkezésre bocsátásnak (folyósításnak) módjáról, feltételeiről, ütemezéséről, az elszámolási kötelezettség szabályairól, valamint a jogosulatlanul igénybevett támogatás visszafizetési rendjéről.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(2) A megállapodás megkötésének feltétele, hogy a támogatott írásban nyilatkozik arról, hogy megfelel a közpénzekből nyújtott támogatások átláthatóságáról szóló 2007. évi CLXXXI. törvényben foglalt feltételeknek.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Amennyiben a támogatott az átvett támogatást vagy annak egy részét jogtalanul vette igénybe, azt nem a pályázatban megjelölt programra, feladatra használta fel, vagy a támogatások igényléséhez valótlan adatokat szolgáltatott, a támogatást az önkormányzat költségvetési számlájára köteles egy összegben visszafizetni.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Amennyiben a támogatott az elszámolási kötelezettségnek nem tesz eleget, illetve nem tudja hitelt érdemlően igazolni az egyesülési jogról, a közhasznú jogállásról, valamint a civil szervezetek működéséről és támogatásáról szóló 2011. évi CLXXV. törvény 30.§-ában előírt kötelezettség teljesítését, a továbbiakban önkormányzati támogatásban nem részesülhet.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 Az (1)-(4) bekezdést a külön önkormányzati rendeletben szabályozott támogatásokra az ott írt eltérésekkel kell alkalmazni.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left="426"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Finanszírozási bevételekkel és kiadásokkal kapcsolatos szabályok</w:t>
      </w:r>
    </w:p>
    <w:p w:rsidR="00663986" w:rsidRDefault="00663986" w:rsidP="00663986">
      <w:pPr>
        <w:pStyle w:val="NormlWeb"/>
        <w:spacing w:before="0" w:beforeAutospacing="0" w:after="20" w:afterAutospacing="0"/>
        <w:ind w:left="426"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11.§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 A Képviselő-testület felhatalmazza a polgármestert az Önkormányzat számláin átmenetileg szabad pénzeszközök elkülönített (lekötött) betétként történő elhelyezésére és államilag garantált forgatási célú értékpapírok vásárlására.</w:t>
      </w:r>
    </w:p>
    <w:p w:rsidR="00663986" w:rsidRDefault="00663986" w:rsidP="00663986">
      <w:pPr>
        <w:pStyle w:val="NormlWeb"/>
        <w:spacing w:before="0" w:beforeAutospacing="0" w:after="20" w:afterAutospacing="0"/>
        <w:ind w:left="720"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Az Önkormányzat átmenetileg szabad pénzeszközeinek az (1) bekezdés szerinti hasznosításáról a polgármester a következő ülésen tájékoztatja a Képviselő-testületet.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left="426"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Az előirányzatok módosítása</w:t>
      </w:r>
    </w:p>
    <w:p w:rsidR="00663986" w:rsidRDefault="00663986" w:rsidP="00663986">
      <w:pPr>
        <w:pStyle w:val="NormlWeb"/>
        <w:spacing w:before="0" w:beforeAutospacing="0" w:after="20" w:afterAutospacing="0"/>
        <w:ind w:left="426"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12.§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 A Képviselő-testület felhatalmazza a polgármestert a B11. Önkormányzatok működési támogatásai rovaton megtervezett bevételi előirányzat és a B21. Felhalmozási célú önkormányzati támogatás rovaton megtervezett bevételi előirányzat módosítására a K513. Tartalékok rovaton megtervezett költségvetési kiadási előirányzattal szemben.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Képviselő-testület felhatalmazza a polgármestert az (1) bekezdésben megjelölt kivétellel a B1. Működési célú támogatások államháztartáson belülről, a B2. Felhalmozási célú támogatások államháztartáson belülről, a B6. Működési célú átvett pénzeszközök és a B7 Felhalmozási célú átvett pénzeszközök rovatain megtervezett költségvetési bevételi előirányzatok módosítására a bevételhez kapcsolódó célnak megfelelő költségvetési kiadási előirányzatok egyidejű módosításával.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Képviselő-testület felhatalmazza a polgármestert a költségvetés kiadásai kiemelt előirányzatok közötti átcsoportosításra.</w:t>
      </w:r>
    </w:p>
    <w:p w:rsidR="00663986" w:rsidRDefault="00663986" w:rsidP="00663986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(4) A Képviselő-testület felhatalmazza a polgármestert 1.000.000Ft összeghatárig döntsön a forrásfelhasználásról.</w:t>
      </w:r>
    </w:p>
    <w:p w:rsidR="00663986" w:rsidRDefault="00663986" w:rsidP="00663986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 A Képviselő-testület felhatalmazása alapján történt előirányzat módosításokról és előirányzat átcsoportosításokról a polgármester a Képviselő-testületet a következő költségvetési rendeletmódosításkor tájékoztatja.</w:t>
      </w:r>
    </w:p>
    <w:p w:rsidR="00663986" w:rsidRDefault="00663986" w:rsidP="00663986">
      <w:pPr>
        <w:pStyle w:val="NormlWeb"/>
        <w:spacing w:before="0" w:beforeAutospacing="0" w:after="20" w:afterAutospacing="0"/>
        <w:ind w:left="720"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left="720"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left="720" w:firstLine="180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                                                 </w:t>
      </w:r>
    </w:p>
    <w:p w:rsidR="00663986" w:rsidRDefault="00663986" w:rsidP="00663986">
      <w:pPr>
        <w:pStyle w:val="NormlWeb"/>
        <w:spacing w:before="0" w:beforeAutospacing="0" w:after="20" w:afterAutospacing="0"/>
        <w:ind w:left="720"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Záró rendelkezések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13.§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rendelet a kihirdetést követő napon lép hatályba, rendelkezéseit 2018. január 1. napjától kell alkalmazni. A rendelet hatálya a 2018. évi költségvetés végrehajtásáról szóló beszámoló (zárszámadás) elfogadásáig tart.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left="1416"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          Berényi Pál sk                                       Dr. Tóth Ágnes sk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                               polgármester                                              jegyző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63986" w:rsidRP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b/>
          <w:color w:val="000000"/>
        </w:rPr>
      </w:pPr>
      <w:r w:rsidRPr="00663986">
        <w:rPr>
          <w:rFonts w:ascii="Times" w:hAnsi="Times" w:cs="Times"/>
          <w:b/>
          <w:color w:val="000000"/>
          <w:vertAlign w:val="superscript"/>
        </w:rPr>
        <w:t>1 </w:t>
      </w:r>
      <w:r w:rsidRPr="00663986">
        <w:rPr>
          <w:rFonts w:ascii="Times" w:hAnsi="Times" w:cs="Times"/>
          <w:b/>
          <w:color w:val="000000"/>
        </w:rPr>
        <w:t>​Módosította: 8/2018. (X.10.) önkormányzati rendelet, hatályos: 2018. október 11. napjától.</w:t>
      </w:r>
    </w:p>
    <w:p w:rsidR="00663986" w:rsidRDefault="00663986" w:rsidP="00663986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4B7F04" w:rsidRDefault="004B7F04">
      <w:bookmarkStart w:id="0" w:name="_GoBack"/>
      <w:bookmarkEnd w:id="0"/>
    </w:p>
    <w:sectPr w:rsidR="004B7F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CC" w:rsidRDefault="005966CC" w:rsidP="00663986">
      <w:pPr>
        <w:spacing w:after="0" w:line="240" w:lineRule="auto"/>
      </w:pPr>
      <w:r>
        <w:separator/>
      </w:r>
    </w:p>
  </w:endnote>
  <w:endnote w:type="continuationSeparator" w:id="0">
    <w:p w:rsidR="005966CC" w:rsidRDefault="005966CC" w:rsidP="0066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89002"/>
      <w:docPartObj>
        <w:docPartGallery w:val="Page Numbers (Bottom of Page)"/>
        <w:docPartUnique/>
      </w:docPartObj>
    </w:sdtPr>
    <w:sdtContent>
      <w:p w:rsidR="00663986" w:rsidRDefault="0066398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3986" w:rsidRDefault="006639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CC" w:rsidRDefault="005966CC" w:rsidP="00663986">
      <w:pPr>
        <w:spacing w:after="0" w:line="240" w:lineRule="auto"/>
      </w:pPr>
      <w:r>
        <w:separator/>
      </w:r>
    </w:p>
  </w:footnote>
  <w:footnote w:type="continuationSeparator" w:id="0">
    <w:p w:rsidR="005966CC" w:rsidRDefault="005966CC" w:rsidP="00663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86"/>
    <w:rsid w:val="004B7F04"/>
    <w:rsid w:val="005966CC"/>
    <w:rsid w:val="006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6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63986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66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3986"/>
  </w:style>
  <w:style w:type="paragraph" w:styleId="llb">
    <w:name w:val="footer"/>
    <w:basedOn w:val="Norml"/>
    <w:link w:val="llbChar"/>
    <w:uiPriority w:val="99"/>
    <w:unhideWhenUsed/>
    <w:rsid w:val="0066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3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6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63986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66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3986"/>
  </w:style>
  <w:style w:type="paragraph" w:styleId="llb">
    <w:name w:val="footer"/>
    <w:basedOn w:val="Norml"/>
    <w:link w:val="llbChar"/>
    <w:uiPriority w:val="99"/>
    <w:unhideWhenUsed/>
    <w:rsid w:val="0066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8249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Ágnes</cp:lastModifiedBy>
  <cp:revision>1</cp:revision>
  <dcterms:created xsi:type="dcterms:W3CDTF">2018-10-11T08:20:00Z</dcterms:created>
  <dcterms:modified xsi:type="dcterms:W3CDTF">2018-10-11T08:21:00Z</dcterms:modified>
</cp:coreProperties>
</file>