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29D" w:rsidRDefault="0043329D" w:rsidP="00CA4AFA">
      <w:pPr>
        <w:widowControl/>
        <w:autoSpaceDE/>
        <w:autoSpaceDN/>
        <w:adjustRightInd/>
        <w:ind w:firstLine="204"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lang w:eastAsia="hu-HU"/>
        </w:rPr>
        <w:t>ELŐTERJESZTÉS</w:t>
      </w:r>
    </w:p>
    <w:p w:rsidR="0043329D" w:rsidRDefault="0043329D" w:rsidP="00CA4AFA">
      <w:pPr>
        <w:widowControl/>
        <w:autoSpaceDE/>
        <w:autoSpaceDN/>
        <w:adjustRightInd/>
        <w:ind w:firstLine="204"/>
        <w:jc w:val="center"/>
        <w:rPr>
          <w:rFonts w:eastAsia="Times New Roman" w:cs="Times New Roman"/>
          <w:b/>
          <w:sz w:val="24"/>
          <w:szCs w:val="24"/>
          <w:lang w:eastAsia="hu-HU"/>
        </w:rPr>
      </w:pPr>
    </w:p>
    <w:p w:rsidR="0043329D" w:rsidRDefault="0043329D" w:rsidP="0043329D">
      <w:pPr>
        <w:widowControl/>
        <w:autoSpaceDE/>
        <w:autoSpaceDN/>
        <w:adjustRightInd/>
        <w:ind w:firstLine="204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Szám: IKL/142-1/2019.</w:t>
      </w:r>
    </w:p>
    <w:p w:rsidR="0043329D" w:rsidRDefault="0043329D" w:rsidP="0043329D">
      <w:pPr>
        <w:widowControl/>
        <w:autoSpaceDE/>
        <w:autoSpaceDN/>
        <w:adjustRightInd/>
        <w:ind w:firstLine="204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Tárgy: A</w:t>
      </w:r>
      <w:r w:rsidRPr="000B54A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közösségi együttélés alapvető szabályairól és ezek elmulasztásának jogkövetkezményeiről</w:t>
      </w:r>
      <w:r w:rsidRPr="00485176">
        <w:rPr>
          <w:rFonts w:eastAsia="Times New Roman" w:cs="Times New Roman"/>
          <w:b/>
          <w:sz w:val="24"/>
          <w:szCs w:val="24"/>
          <w:lang w:eastAsia="hu-HU"/>
        </w:rPr>
        <w:t xml:space="preserve"> szóló </w:t>
      </w:r>
      <w:r w:rsidRPr="000B54A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2/2014. (III. 11.) önkormányzati </w:t>
      </w:r>
      <w:r w:rsidRPr="00485176">
        <w:rPr>
          <w:rFonts w:eastAsia="Times New Roman" w:cs="Times New Roman"/>
          <w:b/>
          <w:sz w:val="24"/>
          <w:szCs w:val="24"/>
          <w:lang w:eastAsia="hu-HU"/>
        </w:rPr>
        <w:t>rendelet módosítás</w:t>
      </w:r>
      <w:r>
        <w:rPr>
          <w:rFonts w:eastAsia="Times New Roman" w:cs="Times New Roman"/>
          <w:b/>
          <w:sz w:val="24"/>
          <w:szCs w:val="24"/>
          <w:lang w:eastAsia="hu-HU"/>
        </w:rPr>
        <w:t>a</w:t>
      </w:r>
    </w:p>
    <w:p w:rsidR="0043329D" w:rsidRDefault="0043329D" w:rsidP="0043329D">
      <w:pPr>
        <w:widowControl/>
        <w:autoSpaceDE/>
        <w:autoSpaceDN/>
        <w:adjustRightInd/>
        <w:ind w:firstLine="204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43329D" w:rsidRDefault="0043329D" w:rsidP="0043329D">
      <w:pPr>
        <w:widowControl/>
        <w:autoSpaceDE/>
        <w:autoSpaceDN/>
        <w:adjustRightInd/>
        <w:ind w:firstLine="204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Tisztelt Képviselő-testület!</w:t>
      </w:r>
    </w:p>
    <w:p w:rsidR="0043329D" w:rsidRDefault="0043329D" w:rsidP="0043329D">
      <w:pPr>
        <w:widowControl/>
        <w:autoSpaceDE/>
        <w:autoSpaceDN/>
        <w:adjustRightInd/>
        <w:ind w:firstLine="204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43329D" w:rsidRDefault="0043329D" w:rsidP="0043329D">
      <w:pPr>
        <w:widowControl/>
        <w:autoSpaceDE/>
        <w:autoSpaceDN/>
        <w:adjustRightInd/>
        <w:ind w:firstLine="204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43329D" w:rsidRDefault="0043329D" w:rsidP="0043329D">
      <w:pPr>
        <w:widowControl/>
        <w:autoSpaceDE/>
        <w:autoSpaceDN/>
        <w:adjustRightInd/>
        <w:ind w:firstLine="204"/>
        <w:jc w:val="both"/>
        <w:rPr>
          <w:rFonts w:eastAsia="Times New Roman" w:cs="Times New Roman"/>
          <w:sz w:val="24"/>
          <w:szCs w:val="24"/>
          <w:lang w:eastAsia="hu-HU"/>
        </w:rPr>
      </w:pPr>
      <w:r w:rsidRPr="0043329D">
        <w:rPr>
          <w:rFonts w:eastAsia="Times New Roman" w:cs="Times New Roman"/>
          <w:sz w:val="24"/>
          <w:szCs w:val="24"/>
          <w:lang w:eastAsia="hu-HU"/>
        </w:rPr>
        <w:t>Iklanberény Községi Önkormányzat Képviselő-testülete</w:t>
      </w:r>
      <w:r w:rsidRPr="0043329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a közösségi együttélés alapvető szabályairól és ezek elmulasztásának jogkövetkezményeiről</w:t>
      </w:r>
      <w:r w:rsidRPr="0043329D">
        <w:rPr>
          <w:rFonts w:eastAsia="Times New Roman" w:cs="Times New Roman"/>
          <w:sz w:val="24"/>
          <w:szCs w:val="24"/>
          <w:lang w:eastAsia="hu-HU"/>
        </w:rPr>
        <w:t xml:space="preserve"> szóló </w:t>
      </w:r>
      <w:r w:rsidRPr="0043329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2/2014. (III. 11.) önkormányzati </w:t>
      </w:r>
      <w:r w:rsidRPr="0043329D">
        <w:rPr>
          <w:rFonts w:eastAsia="Times New Roman" w:cs="Times New Roman"/>
          <w:sz w:val="24"/>
          <w:szCs w:val="24"/>
          <w:lang w:eastAsia="hu-HU"/>
        </w:rPr>
        <w:t>rendelet</w:t>
      </w:r>
      <w:r>
        <w:rPr>
          <w:rFonts w:eastAsia="Times New Roman" w:cs="Times New Roman"/>
          <w:sz w:val="24"/>
          <w:szCs w:val="24"/>
          <w:lang w:eastAsia="hu-HU"/>
        </w:rPr>
        <w:t>ében szabályozta azokat a magatartásokat, amelyek a közösség rendjét sértő jellegük miatt pénzbírsággal szankcionálhatók.</w:t>
      </w:r>
    </w:p>
    <w:p w:rsidR="0043329D" w:rsidRDefault="0043329D" w:rsidP="0043329D">
      <w:pPr>
        <w:widowControl/>
        <w:autoSpaceDE/>
        <w:autoSpaceDN/>
        <w:adjustRightInd/>
        <w:ind w:firstLine="204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 rendelet megalkotása óta eltelt időben igényként merült fel, hogy a csendháborító magatartások is tilalmazásra kerüljenek.</w:t>
      </w:r>
    </w:p>
    <w:p w:rsidR="0043329D" w:rsidRDefault="0043329D" w:rsidP="0043329D">
      <w:pPr>
        <w:widowControl/>
        <w:autoSpaceDE/>
        <w:autoSpaceDN/>
        <w:adjustRightInd/>
        <w:ind w:firstLine="204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 rendelet módosítását az előterjesztés melléklete tartalmazza.</w:t>
      </w:r>
    </w:p>
    <w:p w:rsidR="0043329D" w:rsidRPr="006072E7" w:rsidRDefault="0043329D" w:rsidP="006072E7">
      <w:pPr>
        <w:widowControl/>
        <w:autoSpaceDE/>
        <w:autoSpaceDN/>
        <w:adjustRightInd/>
        <w:ind w:firstLine="204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072E7" w:rsidRPr="006072E7" w:rsidRDefault="006072E7" w:rsidP="006072E7">
      <w:pPr>
        <w:jc w:val="both"/>
        <w:rPr>
          <w:bCs/>
          <w:sz w:val="24"/>
          <w:szCs w:val="24"/>
        </w:rPr>
      </w:pPr>
      <w:r w:rsidRPr="006072E7">
        <w:rPr>
          <w:bCs/>
          <w:sz w:val="24"/>
          <w:szCs w:val="24"/>
        </w:rPr>
        <w:t>A jogalkotásról szóló 2010. évi CXXX. törvény szerinti előzetes hatásvizsgálati (17.§) és indokolási (18.§) kötelezettségnek az alábbiak szerint teszek eleget:</w:t>
      </w:r>
    </w:p>
    <w:p w:rsidR="006072E7" w:rsidRPr="006072E7" w:rsidRDefault="006072E7" w:rsidP="006072E7">
      <w:pPr>
        <w:jc w:val="both"/>
        <w:rPr>
          <w:sz w:val="24"/>
          <w:szCs w:val="24"/>
        </w:rPr>
      </w:pPr>
      <w:r w:rsidRPr="006072E7">
        <w:rPr>
          <w:iCs/>
          <w:sz w:val="24"/>
          <w:szCs w:val="24"/>
        </w:rPr>
        <w:t xml:space="preserve">1. </w:t>
      </w:r>
      <w:r w:rsidRPr="006072E7">
        <w:rPr>
          <w:sz w:val="24"/>
          <w:szCs w:val="24"/>
        </w:rPr>
        <w:t>a tervezett jogszabály valamennyi jelentősnek ítélt hatása, különösen</w:t>
      </w:r>
    </w:p>
    <w:p w:rsidR="006072E7" w:rsidRPr="006072E7" w:rsidRDefault="006072E7" w:rsidP="006072E7">
      <w:pPr>
        <w:jc w:val="both"/>
        <w:rPr>
          <w:sz w:val="24"/>
          <w:szCs w:val="24"/>
        </w:rPr>
      </w:pPr>
      <w:r w:rsidRPr="006072E7">
        <w:rPr>
          <w:iCs/>
          <w:sz w:val="24"/>
          <w:szCs w:val="24"/>
        </w:rPr>
        <w:t xml:space="preserve">a) </w:t>
      </w:r>
      <w:r w:rsidRPr="006072E7">
        <w:rPr>
          <w:sz w:val="24"/>
          <w:szCs w:val="24"/>
        </w:rPr>
        <w:t>társadalmi, gazdasági, költségvetési hatásai,</w:t>
      </w:r>
    </w:p>
    <w:p w:rsidR="006072E7" w:rsidRPr="006072E7" w:rsidRDefault="006072E7" w:rsidP="006072E7">
      <w:pPr>
        <w:jc w:val="both"/>
        <w:rPr>
          <w:sz w:val="24"/>
          <w:szCs w:val="24"/>
        </w:rPr>
      </w:pPr>
      <w:r w:rsidRPr="006072E7">
        <w:rPr>
          <w:sz w:val="24"/>
          <w:szCs w:val="24"/>
        </w:rPr>
        <w:t>A rendelet célja, hogy megfeleljen magasabb szintű jogszabály előírásának.</w:t>
      </w:r>
    </w:p>
    <w:p w:rsidR="006072E7" w:rsidRPr="006072E7" w:rsidRDefault="006072E7" w:rsidP="006072E7">
      <w:pPr>
        <w:jc w:val="both"/>
        <w:rPr>
          <w:iCs/>
          <w:sz w:val="24"/>
          <w:szCs w:val="24"/>
        </w:rPr>
      </w:pPr>
      <w:r w:rsidRPr="006072E7">
        <w:rPr>
          <w:iCs/>
          <w:sz w:val="24"/>
          <w:szCs w:val="24"/>
        </w:rPr>
        <w:t>Gazdasági, költségvetési hatása a rendelet módosításának: jelenleg nem ismert.</w:t>
      </w:r>
    </w:p>
    <w:p w:rsidR="006072E7" w:rsidRPr="006072E7" w:rsidRDefault="006072E7" w:rsidP="006072E7">
      <w:pPr>
        <w:jc w:val="both"/>
        <w:rPr>
          <w:sz w:val="24"/>
          <w:szCs w:val="24"/>
        </w:rPr>
      </w:pPr>
      <w:r w:rsidRPr="006072E7">
        <w:rPr>
          <w:iCs/>
          <w:sz w:val="24"/>
          <w:szCs w:val="24"/>
        </w:rPr>
        <w:t xml:space="preserve">b) </w:t>
      </w:r>
      <w:r w:rsidRPr="006072E7">
        <w:rPr>
          <w:sz w:val="24"/>
          <w:szCs w:val="24"/>
        </w:rPr>
        <w:t>környezeti és egészségi következményei,</w:t>
      </w:r>
    </w:p>
    <w:p w:rsidR="006072E7" w:rsidRPr="006072E7" w:rsidRDefault="002A0500" w:rsidP="006072E7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 rendelet módosítás a zajterhelés csökkentését szolgálja</w:t>
      </w:r>
      <w:r w:rsidR="006072E7" w:rsidRPr="006072E7">
        <w:rPr>
          <w:iCs/>
          <w:sz w:val="24"/>
          <w:szCs w:val="24"/>
        </w:rPr>
        <w:t xml:space="preserve">. </w:t>
      </w:r>
    </w:p>
    <w:p w:rsidR="006072E7" w:rsidRPr="006072E7" w:rsidRDefault="006072E7" w:rsidP="006072E7">
      <w:pPr>
        <w:jc w:val="both"/>
        <w:rPr>
          <w:sz w:val="24"/>
          <w:szCs w:val="24"/>
        </w:rPr>
      </w:pPr>
      <w:r w:rsidRPr="006072E7">
        <w:rPr>
          <w:iCs/>
          <w:sz w:val="24"/>
          <w:szCs w:val="24"/>
        </w:rPr>
        <w:t xml:space="preserve">c) </w:t>
      </w:r>
      <w:r w:rsidRPr="006072E7">
        <w:rPr>
          <w:sz w:val="24"/>
          <w:szCs w:val="24"/>
        </w:rPr>
        <w:t xml:space="preserve">adminisztratív </w:t>
      </w:r>
      <w:proofErr w:type="spellStart"/>
      <w:r w:rsidRPr="006072E7">
        <w:rPr>
          <w:sz w:val="24"/>
          <w:szCs w:val="24"/>
        </w:rPr>
        <w:t>terheket</w:t>
      </w:r>
      <w:proofErr w:type="spellEnd"/>
      <w:r w:rsidRPr="006072E7">
        <w:rPr>
          <w:sz w:val="24"/>
          <w:szCs w:val="24"/>
        </w:rPr>
        <w:t xml:space="preserve"> befolyásoló hatásai,</w:t>
      </w:r>
    </w:p>
    <w:p w:rsidR="006072E7" w:rsidRPr="006072E7" w:rsidRDefault="006072E7" w:rsidP="006072E7">
      <w:pPr>
        <w:jc w:val="both"/>
        <w:rPr>
          <w:iCs/>
          <w:sz w:val="24"/>
          <w:szCs w:val="24"/>
        </w:rPr>
      </w:pPr>
      <w:r w:rsidRPr="006072E7">
        <w:rPr>
          <w:sz w:val="24"/>
          <w:szCs w:val="24"/>
        </w:rPr>
        <w:t>Adminisztratív terhei a Büki Közös Önkormányzati Hivatalnak nem változnak.</w:t>
      </w:r>
    </w:p>
    <w:p w:rsidR="006072E7" w:rsidRPr="006072E7" w:rsidRDefault="006072E7" w:rsidP="006072E7">
      <w:pPr>
        <w:jc w:val="both"/>
        <w:rPr>
          <w:sz w:val="24"/>
          <w:szCs w:val="24"/>
        </w:rPr>
      </w:pPr>
      <w:r w:rsidRPr="006072E7">
        <w:rPr>
          <w:iCs/>
          <w:sz w:val="24"/>
          <w:szCs w:val="24"/>
        </w:rPr>
        <w:t xml:space="preserve">2. </w:t>
      </w:r>
      <w:r w:rsidRPr="006072E7">
        <w:rPr>
          <w:sz w:val="24"/>
          <w:szCs w:val="24"/>
        </w:rPr>
        <w:t>a jogszabály megalkotásának szükségessége, a jogalkotás elmaradásának várható következményei:</w:t>
      </w:r>
    </w:p>
    <w:p w:rsidR="006072E7" w:rsidRPr="006072E7" w:rsidRDefault="006072E7" w:rsidP="006072E7">
      <w:pPr>
        <w:jc w:val="both"/>
        <w:rPr>
          <w:iCs/>
          <w:sz w:val="24"/>
          <w:szCs w:val="24"/>
        </w:rPr>
      </w:pPr>
      <w:r w:rsidRPr="006072E7">
        <w:rPr>
          <w:iCs/>
          <w:sz w:val="24"/>
          <w:szCs w:val="24"/>
        </w:rPr>
        <w:t xml:space="preserve">A </w:t>
      </w:r>
      <w:r w:rsidR="002A0500" w:rsidRPr="0043329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közösségi együttélés alapvető szabályai</w:t>
      </w:r>
      <w:r w:rsidRPr="006072E7">
        <w:rPr>
          <w:iCs/>
          <w:sz w:val="24"/>
          <w:szCs w:val="24"/>
        </w:rPr>
        <w:t>t</w:t>
      </w:r>
      <w:r w:rsidR="002A0500">
        <w:rPr>
          <w:iCs/>
          <w:sz w:val="24"/>
          <w:szCs w:val="24"/>
        </w:rPr>
        <w:t xml:space="preserve"> és azok megsértésének következményeit</w:t>
      </w:r>
      <w:r w:rsidRPr="006072E7">
        <w:rPr>
          <w:iCs/>
          <w:sz w:val="24"/>
          <w:szCs w:val="24"/>
        </w:rPr>
        <w:t xml:space="preserve"> az önkormányzatnak helyi rendeletben kell megállapítani.</w:t>
      </w:r>
    </w:p>
    <w:p w:rsidR="006072E7" w:rsidRPr="006072E7" w:rsidRDefault="006072E7" w:rsidP="006072E7">
      <w:pPr>
        <w:jc w:val="both"/>
        <w:rPr>
          <w:sz w:val="24"/>
          <w:szCs w:val="24"/>
        </w:rPr>
      </w:pPr>
      <w:r w:rsidRPr="006072E7">
        <w:rPr>
          <w:iCs/>
          <w:sz w:val="24"/>
          <w:szCs w:val="24"/>
        </w:rPr>
        <w:t xml:space="preserve">3. </w:t>
      </w:r>
      <w:r w:rsidRPr="006072E7">
        <w:rPr>
          <w:sz w:val="24"/>
          <w:szCs w:val="24"/>
        </w:rPr>
        <w:t>a jogszabály alkalmazásához szükséges személyi, szervezeti, tárgyi és pénzügyi feltételeket</w:t>
      </w:r>
    </w:p>
    <w:p w:rsidR="006072E7" w:rsidRPr="006072E7" w:rsidRDefault="006072E7" w:rsidP="006072E7">
      <w:pPr>
        <w:jc w:val="both"/>
        <w:rPr>
          <w:sz w:val="24"/>
          <w:szCs w:val="24"/>
        </w:rPr>
      </w:pPr>
      <w:r w:rsidRPr="006072E7">
        <w:rPr>
          <w:sz w:val="24"/>
          <w:szCs w:val="24"/>
        </w:rPr>
        <w:t>Ezeket a feltételeket minden rendelet esetében biztosítani kell, jelenleg az eljáráshoz szükséges erőforrások rendelkezésre állnak a Büki közös Önkormányzati Hivatalban.</w:t>
      </w:r>
    </w:p>
    <w:p w:rsidR="006072E7" w:rsidRPr="006072E7" w:rsidRDefault="006072E7" w:rsidP="006072E7">
      <w:pPr>
        <w:jc w:val="both"/>
        <w:rPr>
          <w:sz w:val="24"/>
          <w:szCs w:val="24"/>
        </w:rPr>
      </w:pPr>
      <w:r w:rsidRPr="006072E7">
        <w:rPr>
          <w:sz w:val="24"/>
          <w:szCs w:val="24"/>
        </w:rPr>
        <w:t>Az indokolásban be kell mutatni azokat a társadalmi, gazdasági, szakmai okokat és célokat, amelyek a javasolt szabályozást szükségessé teszik, továbbá ismertetni a jogi szabályozás várható hatásait.</w:t>
      </w:r>
    </w:p>
    <w:p w:rsidR="006072E7" w:rsidRPr="006072E7" w:rsidRDefault="006072E7" w:rsidP="006072E7">
      <w:pPr>
        <w:jc w:val="both"/>
        <w:rPr>
          <w:sz w:val="24"/>
          <w:szCs w:val="24"/>
        </w:rPr>
      </w:pPr>
      <w:r w:rsidRPr="006072E7">
        <w:rPr>
          <w:sz w:val="24"/>
          <w:szCs w:val="24"/>
        </w:rPr>
        <w:t>A megalkotás szükségességét a fentiekben részleteztem. A jogi szabályozás várható hatása, hogy a lakosság</w:t>
      </w:r>
      <w:r w:rsidR="002A0500">
        <w:rPr>
          <w:sz w:val="24"/>
          <w:szCs w:val="24"/>
        </w:rPr>
        <w:t xml:space="preserve"> zajterhelését csökkenti, a nyugodt pihenést segíti elő</w:t>
      </w:r>
      <w:r w:rsidRPr="006072E7">
        <w:rPr>
          <w:sz w:val="24"/>
          <w:szCs w:val="24"/>
        </w:rPr>
        <w:t>. A rendelet elfogadásához minősített többség szükséges.</w:t>
      </w:r>
      <w:r w:rsidR="002A0500">
        <w:rPr>
          <w:sz w:val="24"/>
          <w:szCs w:val="24"/>
        </w:rPr>
        <w:t xml:space="preserve"> A hatályos SZMSZ 16/A.-0-a szerint 15 napra társadalmi egyeztetésre kell bocsátani.  </w:t>
      </w:r>
      <w:r w:rsidRPr="006072E7">
        <w:rPr>
          <w:sz w:val="24"/>
          <w:szCs w:val="24"/>
        </w:rPr>
        <w:t xml:space="preserve"> </w:t>
      </w:r>
    </w:p>
    <w:p w:rsidR="006072E7" w:rsidRPr="006072E7" w:rsidRDefault="006072E7" w:rsidP="006072E7">
      <w:pPr>
        <w:ind w:firstLine="708"/>
        <w:jc w:val="both"/>
        <w:rPr>
          <w:b/>
          <w:caps/>
          <w:sz w:val="24"/>
          <w:szCs w:val="24"/>
        </w:rPr>
      </w:pPr>
    </w:p>
    <w:p w:rsidR="006072E7" w:rsidRPr="006072E7" w:rsidRDefault="006072E7" w:rsidP="006072E7">
      <w:pPr>
        <w:jc w:val="both"/>
        <w:rPr>
          <w:sz w:val="24"/>
          <w:szCs w:val="24"/>
        </w:rPr>
      </w:pPr>
      <w:r w:rsidRPr="006072E7">
        <w:rPr>
          <w:sz w:val="24"/>
          <w:szCs w:val="24"/>
        </w:rPr>
        <w:t>Kérem a Tisztelt képviselő-testületet, hogy a fentiek alapján a rendelet-tervezetet szíveskedjenek megtárgyalni.</w:t>
      </w:r>
    </w:p>
    <w:p w:rsidR="0043329D" w:rsidRDefault="0043329D" w:rsidP="006072E7">
      <w:pPr>
        <w:widowControl/>
        <w:autoSpaceDE/>
        <w:autoSpaceDN/>
        <w:adjustRightInd/>
        <w:ind w:firstLine="204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2A0500" w:rsidRDefault="002A0500" w:rsidP="006072E7">
      <w:pPr>
        <w:widowControl/>
        <w:autoSpaceDE/>
        <w:autoSpaceDN/>
        <w:adjustRightInd/>
        <w:ind w:firstLine="204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Bük, 2019. május 2.</w:t>
      </w:r>
    </w:p>
    <w:p w:rsidR="002A0500" w:rsidRDefault="002A0500" w:rsidP="006072E7">
      <w:pPr>
        <w:widowControl/>
        <w:autoSpaceDE/>
        <w:autoSpaceDN/>
        <w:adjustRightInd/>
        <w:ind w:firstLine="204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  <w:t xml:space="preserve">Dr. Tóth Ágnes 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sk</w:t>
      </w:r>
      <w:proofErr w:type="spellEnd"/>
    </w:p>
    <w:p w:rsidR="002A0500" w:rsidRPr="006072E7" w:rsidRDefault="002A0500" w:rsidP="006072E7">
      <w:pPr>
        <w:widowControl/>
        <w:autoSpaceDE/>
        <w:autoSpaceDN/>
        <w:adjustRightInd/>
        <w:ind w:firstLine="204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  <w:t xml:space="preserve">     jegyző</w:t>
      </w:r>
    </w:p>
    <w:p w:rsidR="0043329D" w:rsidRPr="006072E7" w:rsidRDefault="0043329D" w:rsidP="006072E7">
      <w:pPr>
        <w:widowControl/>
        <w:autoSpaceDE/>
        <w:autoSpaceDN/>
        <w:adjustRightInd/>
        <w:ind w:firstLine="204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43329D" w:rsidRPr="006072E7" w:rsidRDefault="0043329D" w:rsidP="006072E7">
      <w:pPr>
        <w:widowControl/>
        <w:autoSpaceDE/>
        <w:autoSpaceDN/>
        <w:adjustRightInd/>
        <w:ind w:firstLine="204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43329D" w:rsidRDefault="0043329D" w:rsidP="00CA4AFA">
      <w:pPr>
        <w:widowControl/>
        <w:autoSpaceDE/>
        <w:autoSpaceDN/>
        <w:adjustRightInd/>
        <w:ind w:firstLine="204"/>
        <w:jc w:val="center"/>
        <w:rPr>
          <w:rFonts w:eastAsia="Times New Roman" w:cs="Times New Roman"/>
          <w:b/>
          <w:sz w:val="24"/>
          <w:szCs w:val="24"/>
          <w:lang w:eastAsia="hu-HU"/>
        </w:rPr>
      </w:pPr>
    </w:p>
    <w:p w:rsidR="0043329D" w:rsidRDefault="0043329D" w:rsidP="00CA4AFA">
      <w:pPr>
        <w:widowControl/>
        <w:autoSpaceDE/>
        <w:autoSpaceDN/>
        <w:adjustRightInd/>
        <w:ind w:firstLine="204"/>
        <w:jc w:val="center"/>
        <w:rPr>
          <w:rFonts w:eastAsia="Times New Roman" w:cs="Times New Roman"/>
          <w:b/>
          <w:sz w:val="24"/>
          <w:szCs w:val="24"/>
          <w:lang w:eastAsia="hu-HU"/>
        </w:rPr>
      </w:pPr>
    </w:p>
    <w:p w:rsidR="00CA4AFA" w:rsidRPr="00485176" w:rsidRDefault="0043329D" w:rsidP="00CA4AFA">
      <w:pPr>
        <w:widowControl/>
        <w:autoSpaceDE/>
        <w:autoSpaceDN/>
        <w:adjustRightInd/>
        <w:ind w:firstLine="204"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Iklanberény Községi Önkormányzat</w:t>
      </w:r>
      <w:r w:rsidR="00CA4AFA" w:rsidRPr="00485176">
        <w:rPr>
          <w:rFonts w:eastAsia="Times New Roman" w:cs="Times New Roman"/>
          <w:b/>
          <w:sz w:val="24"/>
          <w:szCs w:val="24"/>
          <w:lang w:eastAsia="hu-HU"/>
        </w:rPr>
        <w:t xml:space="preserve"> Képviselő-testületének </w:t>
      </w:r>
      <w:r>
        <w:rPr>
          <w:rFonts w:eastAsia="Times New Roman" w:cs="Times New Roman"/>
          <w:b/>
          <w:sz w:val="24"/>
          <w:szCs w:val="24"/>
          <w:lang w:eastAsia="hu-HU"/>
        </w:rPr>
        <w:t>…</w:t>
      </w:r>
      <w:r w:rsidR="00CA4AFA" w:rsidRPr="00485176">
        <w:rPr>
          <w:rFonts w:eastAsia="Times New Roman" w:cs="Times New Roman"/>
          <w:b/>
          <w:sz w:val="24"/>
          <w:szCs w:val="24"/>
          <w:lang w:eastAsia="hu-HU"/>
        </w:rPr>
        <w:t>/201</w:t>
      </w:r>
      <w:r>
        <w:rPr>
          <w:rFonts w:eastAsia="Times New Roman" w:cs="Times New Roman"/>
          <w:b/>
          <w:sz w:val="24"/>
          <w:szCs w:val="24"/>
          <w:lang w:eastAsia="hu-HU"/>
        </w:rPr>
        <w:t>9</w:t>
      </w:r>
      <w:r w:rsidR="00CA4AFA" w:rsidRPr="00485176">
        <w:rPr>
          <w:rFonts w:eastAsia="Times New Roman" w:cs="Times New Roman"/>
          <w:b/>
          <w:sz w:val="24"/>
          <w:szCs w:val="24"/>
          <w:lang w:eastAsia="hu-HU"/>
        </w:rPr>
        <w:t>. (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 xml:space="preserve">… </w:t>
      </w:r>
      <w:r w:rsidR="00CA4AFA">
        <w:rPr>
          <w:rFonts w:eastAsia="Times New Roman" w:cs="Times New Roman"/>
          <w:b/>
          <w:sz w:val="24"/>
          <w:szCs w:val="24"/>
          <w:lang w:eastAsia="hu-HU"/>
        </w:rPr>
        <w:t>.</w:t>
      </w:r>
      <w:proofErr w:type="gramEnd"/>
      <w:r w:rsidR="00CA4AFA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hu-HU"/>
        </w:rPr>
        <w:t xml:space="preserve">… </w:t>
      </w:r>
      <w:r w:rsidR="00CA4AFA" w:rsidRPr="00485176">
        <w:rPr>
          <w:rFonts w:eastAsia="Times New Roman" w:cs="Times New Roman"/>
          <w:b/>
          <w:sz w:val="24"/>
          <w:szCs w:val="24"/>
          <w:lang w:eastAsia="hu-HU"/>
        </w:rPr>
        <w:t>.)</w:t>
      </w:r>
    </w:p>
    <w:p w:rsidR="00CA4AFA" w:rsidRPr="00485176" w:rsidRDefault="0043329D" w:rsidP="00CA4AFA">
      <w:pPr>
        <w:widowControl/>
        <w:autoSpaceDE/>
        <w:autoSpaceDN/>
        <w:adjustRightInd/>
        <w:ind w:firstLine="204"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rendelete </w:t>
      </w:r>
      <w:bookmarkStart w:id="1" w:name="_Hlk7702739"/>
      <w:r w:rsidRPr="000B54A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közösségi együttélés alapvető szabályairól és ezek elmulasztásának jogkövetkezményeiről</w:t>
      </w:r>
      <w:r w:rsidRPr="00485176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CA4AFA" w:rsidRPr="00485176">
        <w:rPr>
          <w:rFonts w:eastAsia="Times New Roman" w:cs="Times New Roman"/>
          <w:b/>
          <w:sz w:val="24"/>
          <w:szCs w:val="24"/>
          <w:lang w:eastAsia="hu-HU"/>
        </w:rPr>
        <w:t xml:space="preserve">szóló </w:t>
      </w:r>
      <w:r w:rsidRPr="000B54A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2/2014. (III. 11.)</w:t>
      </w:r>
      <w:bookmarkEnd w:id="1"/>
      <w:r w:rsidRPr="000B54A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önkormányzati </w:t>
      </w:r>
      <w:r w:rsidR="00CA4AFA" w:rsidRPr="00485176">
        <w:rPr>
          <w:rFonts w:eastAsia="Times New Roman" w:cs="Times New Roman"/>
          <w:b/>
          <w:sz w:val="24"/>
          <w:szCs w:val="24"/>
          <w:lang w:eastAsia="hu-HU"/>
        </w:rPr>
        <w:t>rendelet módosításáról</w:t>
      </w:r>
    </w:p>
    <w:p w:rsidR="00CA4AFA" w:rsidRPr="00485176" w:rsidRDefault="00CA4AFA" w:rsidP="00CA4AFA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4AFA" w:rsidRPr="00485176" w:rsidRDefault="0043329D" w:rsidP="00CA4AFA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bookmarkStart w:id="2" w:name="_Hlk7703148"/>
      <w:r>
        <w:rPr>
          <w:rFonts w:eastAsia="Times New Roman" w:cs="Times New Roman"/>
          <w:sz w:val="24"/>
          <w:szCs w:val="24"/>
          <w:lang w:eastAsia="hu-HU"/>
        </w:rPr>
        <w:t>Iklanberény Községi</w:t>
      </w:r>
      <w:r w:rsidR="00CA4AFA" w:rsidRPr="00485176">
        <w:rPr>
          <w:rFonts w:eastAsia="Times New Roman" w:cs="Times New Roman"/>
          <w:sz w:val="24"/>
          <w:szCs w:val="24"/>
          <w:lang w:eastAsia="hu-HU"/>
        </w:rPr>
        <w:t xml:space="preserve"> Önkormányzat Képviselő-testülete </w:t>
      </w:r>
      <w:bookmarkEnd w:id="2"/>
      <w:r w:rsidR="00CA4AFA" w:rsidRPr="00485176">
        <w:rPr>
          <w:rFonts w:eastAsia="Times New Roman" w:cs="Times New Roman"/>
          <w:sz w:val="24"/>
          <w:szCs w:val="24"/>
          <w:lang w:eastAsia="hu-HU"/>
        </w:rPr>
        <w:t xml:space="preserve">a Magyarország helyi önkormányzatairól szóló 2011. évi CLXXXIX. törvény 143. § (4) bekezdés d) pontjában és az Alaptörvény 32. cikk (1) bekezdés a) pontjában </w:t>
      </w:r>
      <w:r w:rsidR="00CA4AFA" w:rsidRPr="00485176">
        <w:rPr>
          <w:rFonts w:eastAsia="Times New Roman" w:cs="Times New Roman"/>
          <w:bCs/>
          <w:sz w:val="24"/>
          <w:szCs w:val="24"/>
          <w:lang w:eastAsia="hu-HU"/>
        </w:rPr>
        <w:t xml:space="preserve">kapott felhatalmazás alapján, </w:t>
      </w:r>
      <w:r w:rsidR="00CA4AFA" w:rsidRPr="00485176">
        <w:rPr>
          <w:rFonts w:eastAsia="Times New Roman" w:cs="Times New Roman"/>
          <w:sz w:val="24"/>
          <w:szCs w:val="24"/>
          <w:lang w:eastAsia="hu-HU"/>
        </w:rPr>
        <w:t>Magyarország helyi önkormányzatairól szóló 2011. évi CLXXXIX. törvény 8. § (2) bekezdésében meghatározott feladatkörében eljárva a következőket rendeli el:</w:t>
      </w:r>
    </w:p>
    <w:p w:rsidR="00CA4AFA" w:rsidRPr="00485176" w:rsidRDefault="00CA4AFA" w:rsidP="00CA4AFA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lang w:eastAsia="hu-HU"/>
        </w:rPr>
      </w:pPr>
    </w:p>
    <w:p w:rsidR="00CA4AFA" w:rsidRPr="00485176" w:rsidRDefault="00CA4AFA" w:rsidP="00CA4AFA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lang w:eastAsia="hu-HU"/>
        </w:rPr>
      </w:pPr>
    </w:p>
    <w:p w:rsidR="0043329D" w:rsidRPr="0043329D" w:rsidRDefault="00CA4AFA" w:rsidP="00CA4AFA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bookmarkStart w:id="3" w:name="_Hlk7702950"/>
      <w:r w:rsidRPr="0043329D">
        <w:rPr>
          <w:rFonts w:eastAsia="Times New Roman" w:cs="Times New Roman"/>
          <w:sz w:val="24"/>
          <w:szCs w:val="24"/>
          <w:lang w:eastAsia="hu-HU"/>
        </w:rPr>
        <w:t>1.§ A</w:t>
      </w:r>
      <w:r w:rsidR="0043329D" w:rsidRPr="0043329D">
        <w:rPr>
          <w:rFonts w:eastAsia="Times New Roman" w:cs="Times New Roman"/>
          <w:sz w:val="24"/>
          <w:szCs w:val="24"/>
          <w:lang w:eastAsia="hu-HU"/>
        </w:rPr>
        <w:t xml:space="preserve"> közösségi együttélés alapvető szabályairól és ezek elmulasztásának jogkövetkezményeiről szóló 2/2014. (III. 11.) </w:t>
      </w:r>
      <w:r w:rsidRPr="0043329D">
        <w:rPr>
          <w:rFonts w:eastAsia="Times New Roman" w:cs="Times New Roman"/>
          <w:sz w:val="24"/>
          <w:szCs w:val="24"/>
          <w:lang w:eastAsia="hu-HU"/>
        </w:rPr>
        <w:t xml:space="preserve">önkormányzati rendelet </w:t>
      </w:r>
      <w:bookmarkEnd w:id="3"/>
      <w:r w:rsidR="0043329D" w:rsidRPr="0043329D">
        <w:rPr>
          <w:rFonts w:eastAsia="Times New Roman" w:cs="Times New Roman"/>
          <w:sz w:val="24"/>
          <w:szCs w:val="24"/>
          <w:lang w:eastAsia="hu-HU"/>
        </w:rPr>
        <w:t>2.§-a helyébe a következő rendelkezés lép:</w:t>
      </w:r>
    </w:p>
    <w:p w:rsidR="0043329D" w:rsidRPr="0043329D" w:rsidRDefault="0043329D" w:rsidP="00CA4AFA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color w:val="000000"/>
          <w:sz w:val="24"/>
          <w:szCs w:val="24"/>
          <w:lang w:eastAsia="hu-HU"/>
        </w:rPr>
        <w:t xml:space="preserve">    </w:t>
      </w:r>
      <w:r w:rsidRPr="0043329D">
        <w:rPr>
          <w:rFonts w:eastAsia="Times New Roman" w:cs="Times New Roman"/>
          <w:color w:val="000000"/>
          <w:sz w:val="24"/>
          <w:szCs w:val="24"/>
          <w:lang w:eastAsia="hu-HU"/>
        </w:rPr>
        <w:t xml:space="preserve">„2.  §    </w:t>
      </w:r>
      <w:r w:rsidRPr="0043329D">
        <w:rPr>
          <w:rFonts w:cs="Times New Roman"/>
          <w:color w:val="000000"/>
          <w:sz w:val="24"/>
          <w:szCs w:val="24"/>
        </w:rPr>
        <w:t>A közösségi együttélés alapvető szabályait sértő magatartás miatti eljárás során az általános közigazgatási rendtartásról szóló törvény, az elektronikus ügyintézés és bizalmi szolgáltatások általános szabályairól szóló törvény és a közigazgatási szabályszegések szankcióinak átmeneti szabályairól, valamint a közigazgatási eljárásjog reformjával összefüggésben egyes törvények módosításáról és egyes jogszabályok hatályon kívül helyezéséről szóló 2017. évi CLXXIX. törvény rendelkezéseit kell alkalmazni.”</w:t>
      </w:r>
    </w:p>
    <w:p w:rsidR="0043329D" w:rsidRPr="0043329D" w:rsidRDefault="0043329D" w:rsidP="00CA4AFA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4AFA" w:rsidRPr="0043329D" w:rsidRDefault="0043329D" w:rsidP="00CA4AFA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2</w:t>
      </w:r>
      <w:r w:rsidRPr="0043329D">
        <w:rPr>
          <w:rFonts w:eastAsia="Times New Roman" w:cs="Times New Roman"/>
          <w:sz w:val="24"/>
          <w:szCs w:val="24"/>
          <w:lang w:eastAsia="hu-HU"/>
        </w:rPr>
        <w:t xml:space="preserve">.§ A közösségi együttélés alapvető szabályairól és ezek elmulasztásának jogkövetkezményeiről szóló 2/2014. (III. 11.) önkormányzati rendelet </w:t>
      </w:r>
      <w:r w:rsidR="00CA4AFA" w:rsidRPr="0043329D">
        <w:rPr>
          <w:rFonts w:eastAsia="Times New Roman" w:cs="Times New Roman"/>
          <w:sz w:val="24"/>
          <w:szCs w:val="24"/>
          <w:lang w:eastAsia="hu-HU"/>
        </w:rPr>
        <w:t>3.§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CA4AFA" w:rsidRPr="0043329D">
        <w:rPr>
          <w:rFonts w:eastAsia="Times New Roman" w:cs="Times New Roman"/>
          <w:sz w:val="24"/>
          <w:szCs w:val="24"/>
          <w:lang w:eastAsia="hu-HU"/>
        </w:rPr>
        <w:t>(1) bekezdése helyébe a következő rendelkezés lép:</w:t>
      </w:r>
    </w:p>
    <w:p w:rsidR="00CA4AFA" w:rsidRPr="00485176" w:rsidRDefault="00CA4AFA" w:rsidP="0043329D">
      <w:pPr>
        <w:spacing w:after="20"/>
        <w:ind w:firstLine="180"/>
        <w:jc w:val="both"/>
        <w:rPr>
          <w:rFonts w:eastAsia="Times New Roman" w:cs="Times New Roman"/>
          <w:sz w:val="24"/>
          <w:szCs w:val="24"/>
          <w:lang w:eastAsia="hu-HU"/>
        </w:rPr>
      </w:pPr>
      <w:r w:rsidRPr="0043329D">
        <w:rPr>
          <w:rFonts w:eastAsia="Times New Roman" w:cs="Times New Roman"/>
          <w:sz w:val="24"/>
          <w:szCs w:val="24"/>
          <w:lang w:eastAsia="hu-HU"/>
        </w:rPr>
        <w:t xml:space="preserve"> „3</w:t>
      </w:r>
      <w:r w:rsidR="0043329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="0043329D" w:rsidRPr="000B54A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§ (1) A rendelet alkalmazásában közösségi együttélés alapvető szabályainak a (2)-(</w:t>
      </w:r>
      <w:r w:rsidR="0043329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</w:t>
      </w:r>
      <w:r w:rsidR="0043329D" w:rsidRPr="000B54A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bekezdésben meghatározott magtartások minősülnek</w:t>
      </w:r>
      <w:r w:rsidRPr="0048517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Pr="00485176">
        <w:rPr>
          <w:rFonts w:eastAsia="Times New Roman" w:cs="Times New Roman"/>
          <w:sz w:val="24"/>
          <w:szCs w:val="24"/>
          <w:lang w:eastAsia="hu-HU"/>
        </w:rPr>
        <w:t>”</w:t>
      </w:r>
    </w:p>
    <w:p w:rsidR="00CA4AFA" w:rsidRPr="00485176" w:rsidRDefault="00CA4AFA" w:rsidP="00CA4AFA">
      <w:pPr>
        <w:widowControl/>
        <w:autoSpaceDE/>
        <w:autoSpaceDN/>
        <w:adjustRightInd/>
        <w:spacing w:after="2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4AFA" w:rsidRPr="00485176" w:rsidRDefault="0043329D" w:rsidP="00CA4AFA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="00CA4AFA" w:rsidRPr="0048517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.§ </w:t>
      </w:r>
      <w:r w:rsidRPr="0043329D">
        <w:rPr>
          <w:rFonts w:eastAsia="Times New Roman" w:cs="Times New Roman"/>
          <w:sz w:val="24"/>
          <w:szCs w:val="24"/>
          <w:lang w:eastAsia="hu-HU"/>
        </w:rPr>
        <w:t xml:space="preserve">1.§ A közösségi együttélés alapvető szabályairól és ezek elmulasztásának jogkövetkezményeiről szóló 2/2014. (III. 11.) önkormányzati rendelet </w:t>
      </w:r>
      <w:r w:rsidR="00CA4AFA" w:rsidRPr="00485176">
        <w:rPr>
          <w:rFonts w:eastAsia="Times New Roman" w:cs="Times New Roman"/>
          <w:sz w:val="24"/>
          <w:szCs w:val="24"/>
          <w:lang w:eastAsia="hu-HU"/>
        </w:rPr>
        <w:t>3.§-a kiegészül a következő (</w:t>
      </w:r>
      <w:r>
        <w:rPr>
          <w:rFonts w:eastAsia="Times New Roman" w:cs="Times New Roman"/>
          <w:sz w:val="24"/>
          <w:szCs w:val="24"/>
          <w:lang w:eastAsia="hu-HU"/>
        </w:rPr>
        <w:t>6</w:t>
      </w:r>
      <w:r w:rsidR="00CA4AFA" w:rsidRPr="00485176">
        <w:rPr>
          <w:rFonts w:eastAsia="Times New Roman" w:cs="Times New Roman"/>
          <w:sz w:val="24"/>
          <w:szCs w:val="24"/>
          <w:lang w:eastAsia="hu-HU"/>
        </w:rPr>
        <w:t>) bekezdéssel:</w:t>
      </w:r>
    </w:p>
    <w:p w:rsidR="00CA4AFA" w:rsidRPr="00485176" w:rsidRDefault="00CA4AFA" w:rsidP="0043329D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85176">
        <w:rPr>
          <w:rFonts w:eastAsia="Times New Roman" w:cs="Times New Roman"/>
          <w:sz w:val="24"/>
          <w:szCs w:val="24"/>
          <w:lang w:eastAsia="hu-HU"/>
        </w:rPr>
        <w:t xml:space="preserve">„3.§ </w:t>
      </w:r>
      <w:r w:rsidR="0043329D" w:rsidRPr="0043329D">
        <w:rPr>
          <w:rFonts w:eastAsia="Calibri" w:cs="Times New Roman"/>
          <w:iCs/>
          <w:color w:val="000000"/>
          <w:sz w:val="24"/>
          <w:szCs w:val="24"/>
        </w:rPr>
        <w:t>(6)</w:t>
      </w:r>
      <w:r w:rsidR="0043329D">
        <w:rPr>
          <w:rFonts w:eastAsia="Calibri" w:cs="Times New Roman"/>
          <w:iCs/>
          <w:color w:val="000000"/>
          <w:sz w:val="24"/>
          <w:szCs w:val="24"/>
        </w:rPr>
        <w:t xml:space="preserve"> </w:t>
      </w:r>
      <w:proofErr w:type="gramStart"/>
      <w:r w:rsidR="0043329D">
        <w:rPr>
          <w:rFonts w:eastAsia="Calibri" w:cs="Times New Roman"/>
          <w:iCs/>
          <w:color w:val="000000"/>
          <w:sz w:val="24"/>
          <w:szCs w:val="24"/>
        </w:rPr>
        <w:t>V</w:t>
      </w:r>
      <w:r w:rsidR="0043329D" w:rsidRPr="0043329D">
        <w:rPr>
          <w:rFonts w:eastAsia="Calibri" w:cs="Times New Roman"/>
          <w:iCs/>
          <w:color w:val="000000"/>
          <w:sz w:val="24"/>
          <w:szCs w:val="24"/>
        </w:rPr>
        <w:t>asárnap</w:t>
      </w:r>
      <w:proofErr w:type="gramEnd"/>
      <w:r w:rsidR="0043329D" w:rsidRPr="0043329D">
        <w:rPr>
          <w:rFonts w:eastAsia="Calibri" w:cs="Times New Roman"/>
          <w:iCs/>
          <w:color w:val="000000"/>
          <w:sz w:val="24"/>
          <w:szCs w:val="24"/>
        </w:rPr>
        <w:t xml:space="preserve"> és állami ünnepnapokon tilos jelentős zajt keltő munkák (fűnyírás, fűrészélés, motorfűrészelés, gyorsvágóval, köszörűvel és gépi fúróval folytatott tevékenység, építkezés és mezőgazdasági haszongépjárművek belterületen történő üzemeltetése) végzése, kivéve az azonnali hibaelhárítási munkákat</w:t>
      </w:r>
      <w:r w:rsidRPr="00485176">
        <w:rPr>
          <w:rFonts w:eastAsia="Times New Roman" w:cs="Times New Roman"/>
          <w:bCs/>
          <w:color w:val="000000"/>
          <w:sz w:val="24"/>
          <w:szCs w:val="24"/>
          <w:lang w:eastAsia="hu-HU"/>
        </w:rPr>
        <w:t>.”</w:t>
      </w:r>
    </w:p>
    <w:p w:rsidR="00CA4AFA" w:rsidRPr="00485176" w:rsidRDefault="0043329D" w:rsidP="00CA4AFA">
      <w:pPr>
        <w:widowControl/>
        <w:autoSpaceDE/>
        <w:autoSpaceDN/>
        <w:adjustRightInd/>
        <w:spacing w:before="100" w:beforeAutospacing="1" w:after="20" w:afterAutospacing="1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</w:t>
      </w:r>
      <w:r w:rsidR="00CA4AFA" w:rsidRPr="0048517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.§ Ez a rendelet a kihirdetés</w:t>
      </w:r>
      <w:r w:rsidR="00CA4A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</w:t>
      </w:r>
      <w:r w:rsidR="00CA4AFA" w:rsidRPr="0048517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 követő napon lép hatályba.</w:t>
      </w:r>
    </w:p>
    <w:p w:rsidR="00CA4AFA" w:rsidRPr="00485176" w:rsidRDefault="00CA4AFA" w:rsidP="00CA4AFA">
      <w:pPr>
        <w:widowControl/>
        <w:autoSpaceDE/>
        <w:autoSpaceDN/>
        <w:adjustRightInd/>
        <w:spacing w:before="100" w:beforeAutospacing="1" w:after="20" w:afterAutospacing="1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A4AFA" w:rsidRPr="00485176" w:rsidRDefault="0043329D" w:rsidP="0043329D">
      <w:pPr>
        <w:rPr>
          <w:sz w:val="24"/>
          <w:szCs w:val="24"/>
        </w:rPr>
      </w:pPr>
      <w:r>
        <w:rPr>
          <w:sz w:val="24"/>
          <w:szCs w:val="24"/>
        </w:rPr>
        <w:t xml:space="preserve">     Berényi Pál</w:t>
      </w:r>
      <w:r w:rsidR="00CA4AFA" w:rsidRPr="00485176">
        <w:rPr>
          <w:sz w:val="24"/>
          <w:szCs w:val="24"/>
        </w:rPr>
        <w:t xml:space="preserve"> </w:t>
      </w:r>
      <w:r w:rsidR="00CA4AFA" w:rsidRPr="00485176">
        <w:rPr>
          <w:sz w:val="24"/>
          <w:szCs w:val="24"/>
        </w:rPr>
        <w:tab/>
      </w:r>
      <w:r w:rsidR="00CA4AFA" w:rsidRPr="00485176">
        <w:rPr>
          <w:sz w:val="24"/>
          <w:szCs w:val="24"/>
        </w:rPr>
        <w:tab/>
      </w:r>
      <w:r w:rsidR="00CA4AFA" w:rsidRPr="00485176">
        <w:rPr>
          <w:sz w:val="24"/>
          <w:szCs w:val="24"/>
        </w:rPr>
        <w:tab/>
      </w:r>
      <w:r w:rsidR="00CA4AFA" w:rsidRPr="00485176">
        <w:rPr>
          <w:sz w:val="24"/>
          <w:szCs w:val="24"/>
        </w:rPr>
        <w:tab/>
      </w:r>
      <w:r w:rsidR="00CA4AFA" w:rsidRPr="00485176">
        <w:rPr>
          <w:sz w:val="24"/>
          <w:szCs w:val="24"/>
        </w:rPr>
        <w:tab/>
        <w:t xml:space="preserve">                    Dr. Tóth Ágnes </w:t>
      </w:r>
    </w:p>
    <w:p w:rsidR="00CA4AFA" w:rsidRPr="00485176" w:rsidRDefault="00CA4AFA" w:rsidP="00CA4AFA">
      <w:pPr>
        <w:rPr>
          <w:rFonts w:asciiTheme="minorHAnsi" w:hAnsiTheme="minorHAnsi"/>
          <w:sz w:val="22"/>
          <w:szCs w:val="22"/>
        </w:rPr>
      </w:pPr>
      <w:r w:rsidRPr="00485176">
        <w:rPr>
          <w:sz w:val="24"/>
          <w:szCs w:val="24"/>
        </w:rPr>
        <w:t xml:space="preserve">    polgármester</w:t>
      </w:r>
      <w:r w:rsidRPr="00485176">
        <w:rPr>
          <w:sz w:val="24"/>
          <w:szCs w:val="24"/>
        </w:rPr>
        <w:tab/>
      </w:r>
      <w:r w:rsidRPr="00485176">
        <w:rPr>
          <w:sz w:val="24"/>
          <w:szCs w:val="24"/>
        </w:rPr>
        <w:tab/>
      </w:r>
      <w:r w:rsidRPr="00485176">
        <w:rPr>
          <w:sz w:val="24"/>
          <w:szCs w:val="24"/>
        </w:rPr>
        <w:tab/>
      </w:r>
      <w:r w:rsidRPr="00485176">
        <w:rPr>
          <w:sz w:val="24"/>
          <w:szCs w:val="24"/>
        </w:rPr>
        <w:tab/>
      </w:r>
      <w:r w:rsidRPr="00485176">
        <w:rPr>
          <w:sz w:val="24"/>
          <w:szCs w:val="24"/>
        </w:rPr>
        <w:tab/>
      </w:r>
      <w:r w:rsidRPr="00485176">
        <w:rPr>
          <w:sz w:val="24"/>
          <w:szCs w:val="24"/>
        </w:rPr>
        <w:tab/>
      </w:r>
      <w:r w:rsidRPr="00485176">
        <w:rPr>
          <w:sz w:val="24"/>
          <w:szCs w:val="24"/>
        </w:rPr>
        <w:tab/>
        <w:t xml:space="preserve">     jegyző</w:t>
      </w:r>
    </w:p>
    <w:p w:rsidR="001A4404" w:rsidRDefault="001A4404"/>
    <w:p w:rsidR="00CA4AFA" w:rsidRDefault="00CA4AFA"/>
    <w:sectPr w:rsidR="00CA4AF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DFB" w:rsidRDefault="00BB0DFB" w:rsidP="00CA4AFA">
      <w:r>
        <w:separator/>
      </w:r>
    </w:p>
  </w:endnote>
  <w:endnote w:type="continuationSeparator" w:id="0">
    <w:p w:rsidR="00BB0DFB" w:rsidRDefault="00BB0DFB" w:rsidP="00CA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6199483"/>
      <w:docPartObj>
        <w:docPartGallery w:val="Page Numbers (Bottom of Page)"/>
        <w:docPartUnique/>
      </w:docPartObj>
    </w:sdtPr>
    <w:sdtEndPr/>
    <w:sdtContent>
      <w:p w:rsidR="00CA4AFA" w:rsidRDefault="00CA4AF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A4AFA" w:rsidRDefault="00CA4AF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DFB" w:rsidRDefault="00BB0DFB" w:rsidP="00CA4AFA">
      <w:r>
        <w:separator/>
      </w:r>
    </w:p>
  </w:footnote>
  <w:footnote w:type="continuationSeparator" w:id="0">
    <w:p w:rsidR="00BB0DFB" w:rsidRDefault="00BB0DFB" w:rsidP="00CA4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FA"/>
    <w:rsid w:val="001A4404"/>
    <w:rsid w:val="002A0500"/>
    <w:rsid w:val="0043329D"/>
    <w:rsid w:val="006072E7"/>
    <w:rsid w:val="007F3AEE"/>
    <w:rsid w:val="00805D81"/>
    <w:rsid w:val="00BB0DFB"/>
    <w:rsid w:val="00CA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8767A-6CEA-4F7C-9672-9647ABF3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4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4A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4AFA"/>
    <w:rPr>
      <w:rFonts w:ascii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CA4A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4AFA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</dc:creator>
  <cp:lastModifiedBy>Ágnes</cp:lastModifiedBy>
  <cp:revision>2</cp:revision>
  <cp:lastPrinted>2018-10-30T06:36:00Z</cp:lastPrinted>
  <dcterms:created xsi:type="dcterms:W3CDTF">2019-05-02T13:42:00Z</dcterms:created>
  <dcterms:modified xsi:type="dcterms:W3CDTF">2019-05-02T13:42:00Z</dcterms:modified>
</cp:coreProperties>
</file>